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88" w:rsidRPr="00894732" w:rsidRDefault="006145EB" w:rsidP="00894732">
      <w:pPr>
        <w:jc w:val="center"/>
        <w:rPr>
          <w:rFonts w:asciiTheme="majorEastAsia" w:eastAsiaTheme="majorEastAsia" w:hAnsiTheme="majorEastAsia"/>
        </w:rPr>
      </w:pPr>
      <w:r w:rsidRPr="00894732">
        <w:rPr>
          <w:rFonts w:asciiTheme="majorEastAsia" w:eastAsiaTheme="majorEastAsia" w:hAnsiTheme="majorEastAsia" w:hint="eastAsia"/>
        </w:rPr>
        <w:t>高知龍馬マラソン応援の店制度実施要領</w:t>
      </w:r>
    </w:p>
    <w:p w:rsidR="006145EB" w:rsidRDefault="006145EB"/>
    <w:p w:rsidR="006145EB" w:rsidRDefault="006145EB">
      <w:r>
        <w:rPr>
          <w:rFonts w:hint="eastAsia"/>
        </w:rPr>
        <w:t>（目的）</w:t>
      </w:r>
    </w:p>
    <w:p w:rsidR="006145EB" w:rsidRPr="00353528" w:rsidRDefault="006145EB" w:rsidP="006A2B9D">
      <w:pPr>
        <w:ind w:left="210" w:hangingChars="100" w:hanging="210"/>
      </w:pPr>
      <w:r>
        <w:rPr>
          <w:rFonts w:hint="eastAsia"/>
        </w:rPr>
        <w:t xml:space="preserve">第１条　</w:t>
      </w:r>
      <w:r w:rsidRPr="00353528">
        <w:rPr>
          <w:rFonts w:hint="eastAsia"/>
          <w:bCs/>
        </w:rPr>
        <w:t>高知の魅力である人・食・自然など</w:t>
      </w:r>
      <w:r w:rsidR="00ED4D31">
        <w:rPr>
          <w:rFonts w:hint="eastAsia"/>
          <w:bCs/>
        </w:rPr>
        <w:t>を通じて、高知龍馬マラソンを</w:t>
      </w:r>
      <w:r w:rsidRPr="00353528">
        <w:rPr>
          <w:rFonts w:hint="eastAsia"/>
          <w:bCs/>
        </w:rPr>
        <w:t>県内外に広くＰＲすることに協力</w:t>
      </w:r>
      <w:r w:rsidR="00ED4D31">
        <w:rPr>
          <w:rFonts w:hint="eastAsia"/>
          <w:bCs/>
        </w:rPr>
        <w:t>していただける</w:t>
      </w:r>
      <w:r w:rsidRPr="00353528">
        <w:rPr>
          <w:rFonts w:hint="eastAsia"/>
          <w:bCs/>
        </w:rPr>
        <w:t>店舗、会社、事業所等を「高知龍馬マラソン応援の店（以下「応援の店</w:t>
      </w:r>
      <w:r w:rsidR="00353528" w:rsidRPr="00353528">
        <w:rPr>
          <w:rFonts w:hint="eastAsia"/>
          <w:bCs/>
        </w:rPr>
        <w:t>」</w:t>
      </w:r>
      <w:r w:rsidRPr="00353528">
        <w:rPr>
          <w:rFonts w:hint="eastAsia"/>
          <w:bCs/>
        </w:rPr>
        <w:t>という</w:t>
      </w:r>
      <w:r w:rsidR="00353528" w:rsidRPr="00353528">
        <w:rPr>
          <w:rFonts w:hint="eastAsia"/>
          <w:bCs/>
        </w:rPr>
        <w:t>。</w:t>
      </w:r>
      <w:r w:rsidRPr="00353528">
        <w:rPr>
          <w:rFonts w:hint="eastAsia"/>
          <w:bCs/>
        </w:rPr>
        <w:t>）として登録し、ＰＲ資材を配布する</w:t>
      </w:r>
      <w:r w:rsidR="00ED4D31">
        <w:rPr>
          <w:rFonts w:hint="eastAsia"/>
          <w:bCs/>
        </w:rPr>
        <w:t>などにより、</w:t>
      </w:r>
      <w:r w:rsidRPr="00353528">
        <w:rPr>
          <w:rFonts w:hint="eastAsia"/>
          <w:bCs/>
        </w:rPr>
        <w:t>多くの</w:t>
      </w:r>
      <w:r w:rsidR="00ED4D31">
        <w:rPr>
          <w:rFonts w:hint="eastAsia"/>
          <w:bCs/>
        </w:rPr>
        <w:t>方々の</w:t>
      </w:r>
      <w:r w:rsidRPr="00353528">
        <w:rPr>
          <w:rFonts w:hint="eastAsia"/>
          <w:bCs/>
        </w:rPr>
        <w:t>参加を促し、大会の目的である「生涯スポーツの振興」と「スポーツツーリズムの推進」に寄与する。</w:t>
      </w:r>
      <w:r w:rsidRPr="00353528">
        <w:rPr>
          <w:bCs/>
        </w:rPr>
        <w:br/>
      </w:r>
    </w:p>
    <w:p w:rsidR="006145EB" w:rsidRPr="00353528" w:rsidRDefault="006145EB">
      <w:r w:rsidRPr="00353528">
        <w:rPr>
          <w:rFonts w:hint="eastAsia"/>
        </w:rPr>
        <w:t>（対象）</w:t>
      </w:r>
    </w:p>
    <w:p w:rsidR="00353528" w:rsidRDefault="006145EB" w:rsidP="006A2B9D">
      <w:pPr>
        <w:ind w:left="210" w:hangingChars="100" w:hanging="210"/>
      </w:pPr>
      <w:r>
        <w:rPr>
          <w:rFonts w:hint="eastAsia"/>
        </w:rPr>
        <w:t xml:space="preserve">第２条　</w:t>
      </w:r>
      <w:r w:rsidR="00353528">
        <w:rPr>
          <w:rFonts w:hint="eastAsia"/>
        </w:rPr>
        <w:t>高知龍馬マラソンに興味関心を持ち、ＰＲに協力</w:t>
      </w:r>
      <w:r w:rsidR="00ED4D31">
        <w:rPr>
          <w:rFonts w:hint="eastAsia"/>
        </w:rPr>
        <w:t>が可能な</w:t>
      </w:r>
      <w:r w:rsidR="00353528">
        <w:rPr>
          <w:rFonts w:hint="eastAsia"/>
        </w:rPr>
        <w:t>店舗、会社、事業所等を対象とする。</w:t>
      </w:r>
    </w:p>
    <w:p w:rsidR="00353528" w:rsidRPr="00ED4D31" w:rsidRDefault="00353528"/>
    <w:p w:rsidR="00353528" w:rsidRDefault="00ED4D31">
      <w:r>
        <w:rPr>
          <w:rFonts w:hint="eastAsia"/>
        </w:rPr>
        <w:t>（</w:t>
      </w:r>
      <w:r w:rsidR="00353528">
        <w:rPr>
          <w:rFonts w:hint="eastAsia"/>
        </w:rPr>
        <w:t>登録）</w:t>
      </w:r>
    </w:p>
    <w:p w:rsidR="00353528" w:rsidRDefault="00353528" w:rsidP="006A2B9D">
      <w:pPr>
        <w:ind w:left="210" w:hangingChars="100" w:hanging="210"/>
      </w:pPr>
      <w:r>
        <w:rPr>
          <w:rFonts w:hint="eastAsia"/>
        </w:rPr>
        <w:t>第３条　登録の申し込みは、</w:t>
      </w:r>
      <w:r w:rsidR="00ED4D31">
        <w:rPr>
          <w:rFonts w:hint="eastAsia"/>
        </w:rPr>
        <w:t>別紙</w:t>
      </w:r>
      <w:r>
        <w:rPr>
          <w:rFonts w:hint="eastAsia"/>
        </w:rPr>
        <w:t>第１号様式「高知龍馬マラソン応援の店」登録申込書に必要事項を記載して高知龍馬マラソン実行委員会事務局（以下「事務局」という。）に提出</w:t>
      </w:r>
      <w:r w:rsidR="00ED4D31">
        <w:rPr>
          <w:rFonts w:hint="eastAsia"/>
        </w:rPr>
        <w:t>して行う</w:t>
      </w:r>
      <w:r>
        <w:rPr>
          <w:rFonts w:hint="eastAsia"/>
        </w:rPr>
        <w:t>。</w:t>
      </w:r>
    </w:p>
    <w:p w:rsidR="00353528" w:rsidRDefault="00353528" w:rsidP="006A2B9D">
      <w:pPr>
        <w:ind w:left="210" w:hangingChars="100" w:hanging="210"/>
      </w:pPr>
      <w:r>
        <w:rPr>
          <w:rFonts w:hint="eastAsia"/>
        </w:rPr>
        <w:t xml:space="preserve">２　</w:t>
      </w:r>
      <w:r w:rsidR="006A2B9D">
        <w:rPr>
          <w:rFonts w:hint="eastAsia"/>
        </w:rPr>
        <w:t>事務局</w:t>
      </w:r>
      <w:r>
        <w:rPr>
          <w:rFonts w:hint="eastAsia"/>
        </w:rPr>
        <w:t>は、</w:t>
      </w:r>
      <w:r w:rsidR="00ED4D31">
        <w:rPr>
          <w:rFonts w:hint="eastAsia"/>
        </w:rPr>
        <w:t>登録申込書</w:t>
      </w:r>
      <w:r>
        <w:rPr>
          <w:rFonts w:hint="eastAsia"/>
        </w:rPr>
        <w:t>を受理し、その登録を認めたときは</w:t>
      </w:r>
      <w:r w:rsidR="00ED4D31">
        <w:rPr>
          <w:rFonts w:hint="eastAsia"/>
        </w:rPr>
        <w:t>別紙</w:t>
      </w:r>
      <w:r>
        <w:rPr>
          <w:rFonts w:hint="eastAsia"/>
        </w:rPr>
        <w:t>第２号様式</w:t>
      </w:r>
      <w:r w:rsidR="00ED4D31">
        <w:rPr>
          <w:rFonts w:hint="eastAsia"/>
        </w:rPr>
        <w:t>により登録を通知するとともに</w:t>
      </w:r>
      <w:r>
        <w:rPr>
          <w:rFonts w:hint="eastAsia"/>
        </w:rPr>
        <w:t>登録証を交付する</w:t>
      </w:r>
      <w:r w:rsidR="009B7BD2">
        <w:rPr>
          <w:rFonts w:hint="eastAsia"/>
        </w:rPr>
        <w:t>もの</w:t>
      </w:r>
      <w:r>
        <w:rPr>
          <w:rFonts w:hint="eastAsia"/>
        </w:rPr>
        <w:t>とする。</w:t>
      </w:r>
    </w:p>
    <w:p w:rsidR="007834B1" w:rsidRDefault="007834B1"/>
    <w:p w:rsidR="007834B1" w:rsidRDefault="007834B1">
      <w:r>
        <w:rPr>
          <w:rFonts w:hint="eastAsia"/>
        </w:rPr>
        <w:t>（内容）</w:t>
      </w:r>
    </w:p>
    <w:p w:rsidR="007834B1" w:rsidRDefault="007834B1">
      <w:r>
        <w:rPr>
          <w:rFonts w:hint="eastAsia"/>
        </w:rPr>
        <w:t>第</w:t>
      </w:r>
      <w:r w:rsidR="00ED4D31">
        <w:rPr>
          <w:rFonts w:hint="eastAsia"/>
        </w:rPr>
        <w:t>４</w:t>
      </w:r>
      <w:r>
        <w:rPr>
          <w:rFonts w:hint="eastAsia"/>
        </w:rPr>
        <w:t>条　事務局は「応援の店」に</w:t>
      </w:r>
      <w:r w:rsidR="00ED4D31">
        <w:rPr>
          <w:rFonts w:hint="eastAsia"/>
        </w:rPr>
        <w:t>関し</w:t>
      </w:r>
      <w:r>
        <w:rPr>
          <w:rFonts w:hint="eastAsia"/>
        </w:rPr>
        <w:t>、以下の</w:t>
      </w:r>
      <w:r w:rsidR="00ED4D31">
        <w:rPr>
          <w:rFonts w:hint="eastAsia"/>
        </w:rPr>
        <w:t>対応</w:t>
      </w:r>
      <w:r>
        <w:rPr>
          <w:rFonts w:hint="eastAsia"/>
        </w:rPr>
        <w:t>を行う。</w:t>
      </w:r>
    </w:p>
    <w:p w:rsidR="002620F9" w:rsidRDefault="007834B1" w:rsidP="002620F9">
      <w:pPr>
        <w:ind w:left="840" w:hangingChars="400" w:hanging="840"/>
      </w:pPr>
      <w:r>
        <w:rPr>
          <w:rFonts w:hint="eastAsia"/>
        </w:rPr>
        <w:t xml:space="preserve">　（１）ホームページ等での「応援の店」に登録した店舗名等の紹介</w:t>
      </w:r>
      <w:r w:rsidR="002620F9">
        <w:rPr>
          <w:rFonts w:hint="eastAsia"/>
        </w:rPr>
        <w:t>および応援の店ホームページのリンク</w:t>
      </w:r>
    </w:p>
    <w:p w:rsidR="007834B1" w:rsidRDefault="007834B1">
      <w:r>
        <w:rPr>
          <w:rFonts w:hint="eastAsia"/>
        </w:rPr>
        <w:t xml:space="preserve">　（２）「応援の店」への大会ポスターおよび募集パンフレットの送付</w:t>
      </w:r>
    </w:p>
    <w:p w:rsidR="007834B1" w:rsidRDefault="007834B1">
      <w:r>
        <w:rPr>
          <w:rFonts w:hint="eastAsia"/>
        </w:rPr>
        <w:t xml:space="preserve">　（３）「応援の店」へのＰＲ資材の提供（予算の範囲内）</w:t>
      </w:r>
    </w:p>
    <w:p w:rsidR="007834B1" w:rsidRDefault="007834B1"/>
    <w:p w:rsidR="007834B1" w:rsidRDefault="007834B1">
      <w:r>
        <w:rPr>
          <w:rFonts w:hint="eastAsia"/>
        </w:rPr>
        <w:t>（留意事項）</w:t>
      </w:r>
    </w:p>
    <w:p w:rsidR="007834B1" w:rsidRDefault="007834B1">
      <w:r>
        <w:rPr>
          <w:rFonts w:hint="eastAsia"/>
        </w:rPr>
        <w:t>第</w:t>
      </w:r>
      <w:r w:rsidR="00ED4D31">
        <w:rPr>
          <w:rFonts w:hint="eastAsia"/>
        </w:rPr>
        <w:t>５</w:t>
      </w:r>
      <w:r>
        <w:rPr>
          <w:rFonts w:hint="eastAsia"/>
        </w:rPr>
        <w:t>条　「応援の店」は以下のことに留意する</w:t>
      </w:r>
      <w:r w:rsidR="00ED4D31">
        <w:rPr>
          <w:rFonts w:hint="eastAsia"/>
        </w:rPr>
        <w:t>ものとする</w:t>
      </w:r>
      <w:r>
        <w:rPr>
          <w:rFonts w:hint="eastAsia"/>
        </w:rPr>
        <w:t>。</w:t>
      </w:r>
    </w:p>
    <w:p w:rsidR="007834B1" w:rsidRDefault="007834B1" w:rsidP="006A2B9D">
      <w:pPr>
        <w:ind w:left="630" w:hangingChars="300" w:hanging="630"/>
      </w:pPr>
      <w:r>
        <w:rPr>
          <w:rFonts w:hint="eastAsia"/>
        </w:rPr>
        <w:t xml:space="preserve">　（１）</w:t>
      </w:r>
      <w:r w:rsidR="006A2B9D">
        <w:rPr>
          <w:rFonts w:hint="eastAsia"/>
        </w:rPr>
        <w:t>応援の店は登録証および大会ポスター等を営業に支障のない範囲で店頭又は店内に掲示する</w:t>
      </w:r>
      <w:r w:rsidR="00ED4D31">
        <w:rPr>
          <w:rFonts w:hint="eastAsia"/>
        </w:rPr>
        <w:t>とともに、募集パンフレットの配布に協力すること。</w:t>
      </w:r>
    </w:p>
    <w:p w:rsidR="006A2B9D" w:rsidRDefault="006A2B9D" w:rsidP="006A2B9D">
      <w:pPr>
        <w:ind w:left="630" w:hangingChars="300" w:hanging="630"/>
      </w:pPr>
      <w:r>
        <w:rPr>
          <w:rFonts w:hint="eastAsia"/>
        </w:rPr>
        <w:t xml:space="preserve">　（２）「応援の店」登録によって生じたトラブルに関しては事務局</w:t>
      </w:r>
      <w:r w:rsidR="00ED4D31">
        <w:rPr>
          <w:rFonts w:hint="eastAsia"/>
        </w:rPr>
        <w:t>の</w:t>
      </w:r>
      <w:r>
        <w:rPr>
          <w:rFonts w:hint="eastAsia"/>
        </w:rPr>
        <w:t>責に帰すべき事情がある場合を除き、当事者間で解決する</w:t>
      </w:r>
      <w:r w:rsidR="00ED4D31">
        <w:rPr>
          <w:rFonts w:hint="eastAsia"/>
        </w:rPr>
        <w:t>。</w:t>
      </w:r>
    </w:p>
    <w:p w:rsidR="006A2B9D" w:rsidRPr="00ED4D31" w:rsidRDefault="006A2B9D" w:rsidP="006A2B9D">
      <w:pPr>
        <w:ind w:left="630" w:hangingChars="300" w:hanging="630"/>
      </w:pPr>
    </w:p>
    <w:p w:rsidR="006A2B9D" w:rsidRDefault="006A2B9D" w:rsidP="006A2B9D">
      <w:pPr>
        <w:ind w:left="630" w:hangingChars="300" w:hanging="630"/>
      </w:pPr>
      <w:r>
        <w:rPr>
          <w:rFonts w:hint="eastAsia"/>
        </w:rPr>
        <w:t>（登録期間）</w:t>
      </w:r>
    </w:p>
    <w:p w:rsidR="006A2B9D" w:rsidRDefault="00ED4D31" w:rsidP="006A2B9D">
      <w:pPr>
        <w:ind w:left="630" w:hangingChars="300" w:hanging="630"/>
      </w:pPr>
      <w:r>
        <w:rPr>
          <w:rFonts w:hint="eastAsia"/>
        </w:rPr>
        <w:t>第６</w:t>
      </w:r>
      <w:r w:rsidR="006A2B9D">
        <w:rPr>
          <w:rFonts w:hint="eastAsia"/>
        </w:rPr>
        <w:t>条　「応援の店」の登録期間は</w:t>
      </w:r>
      <w:r>
        <w:rPr>
          <w:rFonts w:hint="eastAsia"/>
        </w:rPr>
        <w:t>制度が廃止される日</w:t>
      </w:r>
      <w:r w:rsidR="006A2B9D">
        <w:rPr>
          <w:rFonts w:hint="eastAsia"/>
        </w:rPr>
        <w:t>までとする。</w:t>
      </w:r>
      <w:r>
        <w:rPr>
          <w:rFonts w:hint="eastAsia"/>
        </w:rPr>
        <w:t>ただし、特別な事情</w:t>
      </w:r>
      <w:r>
        <w:rPr>
          <w:rFonts w:hint="eastAsia"/>
        </w:rPr>
        <w:lastRenderedPageBreak/>
        <w:t>があるときはこの限りではない。</w:t>
      </w:r>
    </w:p>
    <w:p w:rsidR="006A2B9D" w:rsidRDefault="006A2B9D" w:rsidP="006A2B9D">
      <w:pPr>
        <w:ind w:left="630" w:hangingChars="300" w:hanging="630"/>
      </w:pPr>
    </w:p>
    <w:p w:rsidR="006A2B9D" w:rsidRDefault="006A2B9D" w:rsidP="006A2B9D">
      <w:pPr>
        <w:ind w:left="630" w:hangingChars="300" w:hanging="630"/>
      </w:pPr>
      <w:r>
        <w:rPr>
          <w:rFonts w:hint="eastAsia"/>
        </w:rPr>
        <w:t>（登録内容の変更、登録の取り下げ及び登録の取り消し）</w:t>
      </w:r>
    </w:p>
    <w:p w:rsidR="006A2B9D" w:rsidRDefault="00ED4D31" w:rsidP="006A2B9D">
      <w:pPr>
        <w:ind w:left="210" w:hangingChars="100" w:hanging="210"/>
      </w:pPr>
      <w:r>
        <w:rPr>
          <w:rFonts w:hint="eastAsia"/>
        </w:rPr>
        <w:t>第７</w:t>
      </w:r>
      <w:r w:rsidR="006A2B9D">
        <w:rPr>
          <w:rFonts w:hint="eastAsia"/>
        </w:rPr>
        <w:t>条　「応援の店」は登録内容に変更が生じた場合</w:t>
      </w:r>
      <w:r>
        <w:rPr>
          <w:rFonts w:hint="eastAsia"/>
        </w:rPr>
        <w:t>または</w:t>
      </w:r>
      <w:r w:rsidR="006A2B9D">
        <w:rPr>
          <w:rFonts w:hint="eastAsia"/>
        </w:rPr>
        <w:t>登録を取り下げようとする場合は、</w:t>
      </w:r>
      <w:r w:rsidR="00C35754">
        <w:rPr>
          <w:rFonts w:hint="eastAsia"/>
        </w:rPr>
        <w:t>その内容を</w:t>
      </w:r>
      <w:r w:rsidR="006A2B9D">
        <w:rPr>
          <w:rFonts w:hint="eastAsia"/>
        </w:rPr>
        <w:t>事務局へ連絡する。</w:t>
      </w:r>
    </w:p>
    <w:p w:rsidR="006A2B9D" w:rsidRDefault="006A2B9D" w:rsidP="006A2B9D">
      <w:pPr>
        <w:ind w:left="210" w:hangingChars="100" w:hanging="210"/>
      </w:pPr>
      <w:r>
        <w:rPr>
          <w:rFonts w:hint="eastAsia"/>
        </w:rPr>
        <w:t xml:space="preserve">２　</w:t>
      </w:r>
      <w:r w:rsidR="00C35754">
        <w:rPr>
          <w:rFonts w:hint="eastAsia"/>
        </w:rPr>
        <w:t>事務局は、「応援の店」が以下の各号のいずれかに該当する場合、登録を取り消すことができる。</w:t>
      </w:r>
    </w:p>
    <w:p w:rsidR="00C35754" w:rsidRDefault="00C35754" w:rsidP="006A2B9D">
      <w:pPr>
        <w:ind w:left="210" w:hangingChars="100" w:hanging="210"/>
      </w:pPr>
      <w:r>
        <w:rPr>
          <w:rFonts w:hint="eastAsia"/>
        </w:rPr>
        <w:t xml:space="preserve">　（１）</w:t>
      </w:r>
      <w:r w:rsidR="00894732">
        <w:rPr>
          <w:rFonts w:hint="eastAsia"/>
        </w:rPr>
        <w:t>「応援の店」が法令違反</w:t>
      </w:r>
      <w:r w:rsidR="00ED4D31">
        <w:rPr>
          <w:rFonts w:hint="eastAsia"/>
        </w:rPr>
        <w:t>や第５</w:t>
      </w:r>
      <w:r w:rsidR="00894732">
        <w:rPr>
          <w:rFonts w:hint="eastAsia"/>
        </w:rPr>
        <w:t>条</w:t>
      </w:r>
      <w:r w:rsidR="00ED4D31">
        <w:rPr>
          <w:rFonts w:hint="eastAsia"/>
        </w:rPr>
        <w:t>（２）</w:t>
      </w:r>
      <w:r w:rsidR="00894732">
        <w:rPr>
          <w:rFonts w:hint="eastAsia"/>
        </w:rPr>
        <w:t>に反する行為を行った場合</w:t>
      </w:r>
    </w:p>
    <w:p w:rsidR="00894732" w:rsidRDefault="00894732" w:rsidP="006A2B9D">
      <w:pPr>
        <w:ind w:left="210" w:hangingChars="100" w:hanging="210"/>
      </w:pPr>
      <w:r>
        <w:rPr>
          <w:rFonts w:hint="eastAsia"/>
        </w:rPr>
        <w:t xml:space="preserve">　（２）公の秩序または善良な風俗を乱すおそれがある場合</w:t>
      </w:r>
    </w:p>
    <w:p w:rsidR="00A63EAD" w:rsidRDefault="00A63EAD" w:rsidP="00A63EAD">
      <w:pPr>
        <w:ind w:left="630" w:hangingChars="300" w:hanging="630"/>
      </w:pPr>
      <w:r>
        <w:rPr>
          <w:rFonts w:hint="eastAsia"/>
        </w:rPr>
        <w:t xml:space="preserve">　（３）「応援の店」従業員が暴力団や反社会的団体に所属している場合および</w:t>
      </w:r>
      <w:r>
        <w:rPr>
          <w:rFonts w:hint="eastAsia"/>
          <w:sz w:val="22"/>
        </w:rPr>
        <w:t>暴力団との社会的に非難されるべき関係を有しているとき</w:t>
      </w:r>
    </w:p>
    <w:p w:rsidR="00894732" w:rsidRPr="00A63EAD" w:rsidRDefault="00894732" w:rsidP="006A2B9D">
      <w:pPr>
        <w:ind w:left="210" w:hangingChars="100" w:hanging="210"/>
      </w:pPr>
    </w:p>
    <w:p w:rsidR="00894732" w:rsidRDefault="00894732" w:rsidP="006A2B9D">
      <w:pPr>
        <w:ind w:left="210" w:hangingChars="100" w:hanging="210"/>
      </w:pPr>
      <w:r>
        <w:rPr>
          <w:rFonts w:hint="eastAsia"/>
        </w:rPr>
        <w:t>（その他）</w:t>
      </w:r>
    </w:p>
    <w:p w:rsidR="00894732" w:rsidRDefault="00894732" w:rsidP="006A2B9D">
      <w:pPr>
        <w:ind w:left="210" w:hangingChars="100" w:hanging="210"/>
      </w:pPr>
      <w:r>
        <w:rPr>
          <w:rFonts w:hint="eastAsia"/>
        </w:rPr>
        <w:t>第</w:t>
      </w:r>
      <w:r w:rsidR="00ED4D31">
        <w:rPr>
          <w:rFonts w:hint="eastAsia"/>
        </w:rPr>
        <w:t>８</w:t>
      </w:r>
      <w:r>
        <w:rPr>
          <w:rFonts w:hint="eastAsia"/>
        </w:rPr>
        <w:t>条　この要領に定めるもののほか、必要な事項は別に定める。</w:t>
      </w:r>
    </w:p>
    <w:p w:rsidR="00894732" w:rsidRPr="00ED4D31" w:rsidRDefault="00894732" w:rsidP="006A2B9D">
      <w:pPr>
        <w:ind w:left="210" w:hangingChars="100" w:hanging="210"/>
      </w:pPr>
    </w:p>
    <w:p w:rsidR="00894732" w:rsidRDefault="00894732" w:rsidP="006A2B9D">
      <w:pPr>
        <w:ind w:left="210" w:hangingChars="100" w:hanging="210"/>
      </w:pPr>
      <w:r>
        <w:rPr>
          <w:rFonts w:hint="eastAsia"/>
        </w:rPr>
        <w:t>附則</w:t>
      </w:r>
    </w:p>
    <w:p w:rsidR="00894732" w:rsidRPr="007834B1" w:rsidRDefault="00ED4D31" w:rsidP="00894732">
      <w:pPr>
        <w:ind w:left="210" w:hangingChars="100" w:hanging="210"/>
      </w:pPr>
      <w:r>
        <w:rPr>
          <w:rFonts w:hint="eastAsia"/>
        </w:rPr>
        <w:t>１　この要領は、平成２７年７</w:t>
      </w:r>
      <w:r w:rsidR="009B7BD2">
        <w:rPr>
          <w:rFonts w:hint="eastAsia"/>
        </w:rPr>
        <w:t>月１</w:t>
      </w:r>
      <w:r w:rsidR="00894732">
        <w:rPr>
          <w:rFonts w:hint="eastAsia"/>
        </w:rPr>
        <w:t>日から施行</w:t>
      </w:r>
      <w:r>
        <w:rPr>
          <w:rFonts w:hint="eastAsia"/>
        </w:rPr>
        <w:t>する。</w:t>
      </w:r>
    </w:p>
    <w:sectPr w:rsidR="00894732" w:rsidRPr="007834B1" w:rsidSect="008C7D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E1" w:rsidRDefault="005F56E1" w:rsidP="009B7BD2">
      <w:r>
        <w:separator/>
      </w:r>
    </w:p>
  </w:endnote>
  <w:endnote w:type="continuationSeparator" w:id="0">
    <w:p w:rsidR="005F56E1" w:rsidRDefault="005F56E1" w:rsidP="009B7B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E1" w:rsidRDefault="005F56E1" w:rsidP="009B7BD2">
      <w:r>
        <w:separator/>
      </w:r>
    </w:p>
  </w:footnote>
  <w:footnote w:type="continuationSeparator" w:id="0">
    <w:p w:rsidR="005F56E1" w:rsidRDefault="005F56E1" w:rsidP="009B7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5EB"/>
    <w:rsid w:val="00110294"/>
    <w:rsid w:val="001F6ACB"/>
    <w:rsid w:val="002620F9"/>
    <w:rsid w:val="00353528"/>
    <w:rsid w:val="00354340"/>
    <w:rsid w:val="00383947"/>
    <w:rsid w:val="005F56E1"/>
    <w:rsid w:val="006145EB"/>
    <w:rsid w:val="006A2B9D"/>
    <w:rsid w:val="007834B1"/>
    <w:rsid w:val="00894732"/>
    <w:rsid w:val="008C7D88"/>
    <w:rsid w:val="008E2F0B"/>
    <w:rsid w:val="009B7BD2"/>
    <w:rsid w:val="00A63EAD"/>
    <w:rsid w:val="00C35754"/>
    <w:rsid w:val="00DB23DD"/>
    <w:rsid w:val="00ED4D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BD2"/>
    <w:pPr>
      <w:tabs>
        <w:tab w:val="center" w:pos="4252"/>
        <w:tab w:val="right" w:pos="8504"/>
      </w:tabs>
      <w:snapToGrid w:val="0"/>
    </w:pPr>
  </w:style>
  <w:style w:type="character" w:customStyle="1" w:styleId="a4">
    <w:name w:val="ヘッダー (文字)"/>
    <w:basedOn w:val="a0"/>
    <w:link w:val="a3"/>
    <w:uiPriority w:val="99"/>
    <w:semiHidden/>
    <w:rsid w:val="009B7BD2"/>
  </w:style>
  <w:style w:type="paragraph" w:styleId="a5">
    <w:name w:val="footer"/>
    <w:basedOn w:val="a"/>
    <w:link w:val="a6"/>
    <w:uiPriority w:val="99"/>
    <w:semiHidden/>
    <w:unhideWhenUsed/>
    <w:rsid w:val="009B7BD2"/>
    <w:pPr>
      <w:tabs>
        <w:tab w:val="center" w:pos="4252"/>
        <w:tab w:val="right" w:pos="8504"/>
      </w:tabs>
      <w:snapToGrid w:val="0"/>
    </w:pPr>
  </w:style>
  <w:style w:type="character" w:customStyle="1" w:styleId="a6">
    <w:name w:val="フッター (文字)"/>
    <w:basedOn w:val="a0"/>
    <w:link w:val="a5"/>
    <w:uiPriority w:val="99"/>
    <w:semiHidden/>
    <w:rsid w:val="009B7B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2015-05-09T07:03:00Z</cp:lastPrinted>
  <dcterms:created xsi:type="dcterms:W3CDTF">2015-05-09T05:52:00Z</dcterms:created>
  <dcterms:modified xsi:type="dcterms:W3CDTF">2016-09-14T23:40:00Z</dcterms:modified>
</cp:coreProperties>
</file>